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44"/>
          <w:szCs w:val="44"/>
          <w:rFonts w:ascii="方正小标宋简体" w:hAnsi="方正小标宋简体" w:eastAsia="方正小标宋简体" w:hint="eastAsia"/>
        </w:rPr>
      </w:pPr>
      <w:r>
        <w:rPr>
          <w:sz w:val="44"/>
          <w:szCs w:val="44"/>
          <w:rFonts w:ascii="方正小标宋简体" w:hAnsi="方正小标宋简体" w:eastAsia="方正小标宋简体" w:hint="eastAsia"/>
        </w:rPr>
        <w:t xml:space="preserve">湘西州拟提名2022年度湖南省科学技术奖项目</w:t>
      </w:r>
      <w:r>
        <w:rPr>
          <w:sz w:val="44"/>
          <w:lang w:eastAsia="zh-CN"/>
          <w:szCs w:val="44"/>
          <w:rFonts w:ascii="方正小标宋简体" w:hAnsi="方正小标宋简体" w:eastAsia="方正小标宋简体" w:hint="eastAsia"/>
        </w:rPr>
        <w:t xml:space="preserve">情况</w:t>
      </w:r>
      <w:r>
        <w:rPr>
          <w:sz w:val="44"/>
          <w:lang w:eastAsia="zh-CN"/>
          <w:szCs w:val="44"/>
          <w:rFonts w:ascii="方正小标宋简体" w:hAnsi="方正小标宋简体" w:eastAsia="方正小标宋简体" w:hint="eastAsia"/>
        </w:rPr>
      </w:r>
    </w:p>
    <w:tbl>
      <w:tblPr>
        <w:tblStyle w:val="TableGrid"/>
        <w:tblW w:w="16008" w:type="dxa"/>
        <w:jc w:val="center"/>
        <w:tblInd w:type="dxa" w:w="-1025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type="dxa" w:w="108.000000"/>
          <w:right w:type="dxa" w:w="108.000000"/>
        </w:tblCellMar>
        <w:tblLayout w:type="auto"/>
      </w:tblPr>
      <w:tblGrid>
        <w:gridCol w:w="855.000000"/>
        <w:gridCol w:w="2475.000000"/>
        <w:gridCol w:w="1575.000000"/>
        <w:gridCol w:w="1833.000000"/>
        <w:gridCol w:w="2382.000000"/>
        <w:gridCol w:w="2925.000000"/>
        <w:gridCol w:w="3963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5" w:type="dxa"/>
            <w:vAlign w:val="center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widowControl w:val="off"/>
              <w:spacing w:line="400" w:lineRule="exact"/>
              <w:rPr>
                <w:vertAlign w:val="baseline"/>
                <w:b w:val="1"/>
                <w:sz w:val="30"/>
                <w:lang w:val="en" w:eastAsia="zh-CN"/>
                <w:szCs w:val="30"/>
                <w:bCs/>
                <w:rFonts w:ascii="仿宋" w:hAnsi="仿宋" w:eastAsia="仿宋" w:hint="eastAsia"/>
              </w:rPr>
            </w:pPr>
            <w:r>
              <w:rPr>
                <w:vertAlign w:val="baseline"/>
                <w:b w:val="1"/>
                <w:sz w:val="30"/>
                <w:lang w:val="en" w:eastAsia="zh-CN"/>
                <w:szCs w:val="30"/>
                <w:bCs/>
                <w:rFonts w:ascii="仿宋" w:hAnsi="仿宋" w:eastAsia="仿宋" w:hint="eastAsia"/>
              </w:rPr>
              <w:t xml:space="preserve">序号</w:t>
            </w:r>
            <w:r>
              <w:rPr>
                <w:vertAlign w:val="baseline"/>
                <w:b w:val="1"/>
                <w:sz w:val="30"/>
                <w:lang w:val="en" w:eastAsia="zh-CN"/>
                <w:szCs w:val="30"/>
                <w:bCs/>
                <w:rFonts w:ascii="仿宋" w:hAnsi="仿宋" w:eastAsia="仿宋" w:hint="eastAsia"/>
              </w:rPr>
            </w:r>
          </w:p>
        </w:tc>
        <w:tc>
          <w:tcPr>
            <w:tcW w:w="2475" w:type="dxa"/>
            <w:vAlign w:val="center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widowControl w:val="off"/>
              <w:spacing w:line="400" w:lineRule="exact"/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</w:pPr>
            <w:r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  <w:t xml:space="preserve">项目名称</w:t>
            </w:r>
            <w:r>
              <w:rPr>
                <w:vertAlign w:val="baseline"/>
                <w:b w:val="1"/>
                <w:sz w:val="30"/>
                <w:lang w:val="en" w:eastAsia="zh-CN"/>
                <w:szCs w:val="30"/>
                <w:bCs/>
                <w:rFonts w:ascii="仿宋" w:hAnsi="仿宋" w:eastAsia="仿宋" w:hint="eastAsia"/>
              </w:rPr>
            </w:r>
          </w:p>
        </w:tc>
        <w:tc>
          <w:tcPr>
            <w:tcW w:w="1575" w:type="dxa"/>
            <w:vAlign w:val="center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widowControl w:val="off"/>
              <w:spacing w:line="400" w:lineRule="exact"/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</w:pPr>
            <w:r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  <w:t xml:space="preserve">提名单位</w:t>
            </w:r>
            <w:r>
              <w:rPr>
                <w:vertAlign w:val="baseline"/>
                <w:b w:val="1"/>
                <w:sz w:val="30"/>
                <w:lang w:val="en" w:eastAsia="zh-CN"/>
                <w:szCs w:val="30"/>
                <w:bCs/>
                <w:rFonts w:ascii="仿宋" w:hAnsi="仿宋" w:eastAsia="仿宋" w:hint="eastAsia"/>
              </w:rPr>
            </w:r>
          </w:p>
        </w:tc>
        <w:tc>
          <w:tcPr>
            <w:tcW w:w="1833" w:type="dxa"/>
            <w:vAlign w:val="center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widowControl w:val="off"/>
              <w:spacing w:line="400" w:lineRule="exact"/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</w:pPr>
            <w:r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  <w:t xml:space="preserve">提名等级</w:t>
            </w:r>
            <w:r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</w:r>
          </w:p>
        </w:tc>
        <w:tc>
          <w:tcPr>
            <w:tcW w:w="2382" w:type="dxa"/>
            <w:vAlign w:val="center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widowControl w:val="off"/>
              <w:spacing w:line="400" w:lineRule="exact"/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</w:pPr>
            <w:r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  <w:t xml:space="preserve">主要知识产权和标准规范</w:t>
            </w:r>
            <w:r>
              <w:rPr>
                <w:b w:val="1"/>
                <w:color w:val="000000"/>
                <w:sz w:val="30"/>
                <w:lang w:eastAsia="zh-CN"/>
                <w:szCs w:val="30"/>
                <w:bCs/>
                <w:rFonts w:ascii="仿宋" w:hAnsi="仿宋" w:eastAsia="仿宋" w:hint="eastAsia"/>
              </w:rPr>
              <w:t xml:space="preserve">项数</w:t>
            </w:r>
            <w:r>
              <w:rPr>
                <w:vertAlign w:val="baseline"/>
                <w:b w:val="1"/>
                <w:sz w:val="30"/>
                <w:lang w:val="en" w:eastAsia="zh-CN"/>
                <w:szCs w:val="30"/>
                <w:bCs/>
                <w:rFonts w:ascii="仿宋" w:hAnsi="仿宋" w:eastAsia="仿宋" w:hint="eastAsia"/>
              </w:rPr>
            </w:r>
          </w:p>
        </w:tc>
        <w:tc>
          <w:tcPr>
            <w:tcW w:w="2925" w:type="dxa"/>
            <w:vAlign w:val="center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widowControl w:val="off"/>
              <w:spacing w:line="400" w:lineRule="exact"/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</w:pPr>
            <w:r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  <w:t xml:space="preserve">主要完成人</w:t>
            </w:r>
            <w:r>
              <w:rPr>
                <w:vertAlign w:val="baseline"/>
                <w:b w:val="1"/>
                <w:sz w:val="30"/>
                <w:lang w:val="en" w:eastAsia="zh-CN"/>
                <w:szCs w:val="30"/>
                <w:bCs/>
                <w:rFonts w:ascii="仿宋" w:hAnsi="仿宋" w:eastAsia="仿宋" w:hint="eastAsia"/>
              </w:rPr>
            </w:r>
          </w:p>
        </w:tc>
        <w:tc>
          <w:tcPr>
            <w:tcW w:w="3963" w:type="dxa"/>
            <w:vAlign w:val="center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widowControl w:val="off"/>
              <w:spacing w:line="400" w:lineRule="exact"/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</w:pPr>
            <w:r>
              <w:rPr>
                <w:b w:val="1"/>
                <w:color w:val="000000"/>
                <w:sz w:val="30"/>
                <w:szCs w:val="30"/>
                <w:bCs/>
                <w:rFonts w:ascii="仿宋" w:hAnsi="仿宋" w:eastAsia="仿宋" w:hint="eastAsia"/>
              </w:rPr>
              <w:t xml:space="preserve">主要完成单位</w:t>
            </w:r>
            <w:r>
              <w:rPr>
                <w:vertAlign w:val="baseline"/>
                <w:b w:val="1"/>
                <w:sz w:val="30"/>
                <w:lang w:val="en" w:eastAsia="zh-CN"/>
                <w:szCs w:val="30"/>
                <w:bCs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1"/>
                <w:lang w:val="en-US" w:eastAsia="zh-CN"/>
                <w:szCs w:val="21"/>
                <w:rFonts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eastAsia="宋体" w:hint="eastAsia"/>
              </w:rPr>
              <w:t xml:space="preserve">1</w:t>
            </w:r>
            <w:r>
              <w:rPr>
                <w:sz w:val="21"/>
                <w:lang w:val="en-US" w:eastAsia="zh-CN"/>
                <w:szCs w:val="21"/>
                <w:rFonts w:eastAsia="宋体"/>
              </w:rPr>
            </w:r>
          </w:p>
        </w:tc>
        <w:tc>
          <w:tcPr>
            <w:tcW w:w="247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1"/>
                <w:lang w:val="en-US" w:eastAsia="zh-CN"/>
                <w:szCs w:val="21"/>
                <w:rFonts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eastAsia="宋体" w:hint="eastAsia"/>
              </w:rPr>
              <w:t xml:space="preserve">玉米新品种康农玉999、吉玉18选育与推广</w:t>
            </w:r>
            <w:r>
              <w:rPr>
                <w:sz w:val="21"/>
                <w:lang w:val="en" w:eastAsia="zh-CN"/>
                <w:szCs w:val="21"/>
                <w:rFonts w:eastAsia="宋体" w:hint="eastAsia"/>
              </w:rPr>
            </w:r>
          </w:p>
        </w:tc>
        <w:tc>
          <w:tcPr>
            <w:tcW w:w="157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1"/>
                <w:lang w:val="en-US" w:eastAsia="zh-CN"/>
                <w:szCs w:val="21"/>
                <w:rFonts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eastAsia="宋体" w:hint="eastAsia"/>
              </w:rPr>
              <w:t xml:space="preserve">湘西自治州科学技术局</w:t>
            </w:r>
            <w:r>
              <w:rPr>
                <w:sz w:val="21"/>
                <w:lang w:val="en" w:eastAsia="zh-CN"/>
                <w:szCs w:val="21"/>
                <w:rFonts w:eastAsia="宋体" w:hint="eastAsia"/>
              </w:rPr>
            </w:r>
          </w:p>
        </w:tc>
        <w:tc>
          <w:tcPr>
            <w:tcW w:w="1833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1"/>
                <w:lang w:val="en-US" w:eastAsia="zh-CN"/>
                <w:szCs w:val="21"/>
                <w:rFonts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eastAsia="宋体" w:hint="eastAsia"/>
              </w:rPr>
              <w:t xml:space="preserve">湖南省科学技术进步奖二等奖</w:t>
            </w:r>
            <w:r>
              <w:rPr>
                <w:sz w:val="21"/>
                <w:szCs w:val="21"/>
                <w:rFonts w:eastAsia="宋体" w:hint="eastAsia"/>
              </w:rPr>
            </w:r>
            <w:r>
              <w:rPr>
                <w:sz w:val="21"/>
                <w:lang w:val="en" w:eastAsia="zh-CN"/>
                <w:szCs w:val="21"/>
                <w:rFonts w:eastAsia="宋体" w:hint="eastAsia"/>
              </w:rPr>
            </w:r>
          </w:p>
        </w:tc>
        <w:tc>
          <w:tcPr>
            <w:tcW w:w="238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1"/>
                <w:lang w:val="en-US" w:eastAsia="zh-CN"/>
                <w:szCs w:val="21"/>
                <w:rFonts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eastAsia="宋体" w:hint="eastAsia"/>
              </w:rPr>
              <w:t xml:space="preserve">4项</w:t>
            </w:r>
            <w:r>
              <w:rPr>
                <w:sz w:val="21"/>
                <w:lang w:val="en-US" w:eastAsia="zh-CN"/>
                <w:szCs w:val="21"/>
                <w:rFonts w:eastAsia="宋体"/>
              </w:rPr>
            </w:r>
          </w:p>
        </w:tc>
        <w:tc>
          <w:tcPr>
            <w:tcW w:w="2925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21"/>
                <w:szCs w:val="21"/>
                <w:rFonts w:eastAsia="宋体" w:hint="eastAsia"/>
              </w:rPr>
            </w:pPr>
            <w:r>
              <w:rPr>
                <w:sz w:val="21"/>
                <w:szCs w:val="21"/>
                <w:rFonts w:eastAsia="宋体" w:hint="eastAsia"/>
              </w:rPr>
              <w:t xml:space="preserve">黄纯勇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、</w:t>
            </w:r>
            <w:r>
              <w:rPr>
                <w:sz w:val="21"/>
                <w:szCs w:val="21"/>
                <w:rFonts w:eastAsia="宋体" w:hint="eastAsia"/>
              </w:rPr>
              <w:t xml:space="preserve">彭绪冰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、</w:t>
            </w:r>
            <w:r>
              <w:rPr>
                <w:sz w:val="21"/>
                <w:szCs w:val="21"/>
                <w:rFonts w:eastAsia="宋体" w:hint="eastAsia"/>
              </w:rPr>
              <w:t xml:space="preserve">田霖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、</w:t>
            </w:r>
            <w:r>
              <w:rPr>
                <w:sz w:val="21"/>
                <w:szCs w:val="21"/>
                <w:rFonts w:eastAsia="宋体" w:hint="eastAsia"/>
              </w:rPr>
              <w:t xml:space="preserve">陈艳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、</w:t>
            </w:r>
            <w:r>
              <w:rPr>
                <w:sz w:val="21"/>
                <w:szCs w:val="21"/>
                <w:rFonts w:eastAsia="宋体" w:hint="eastAsia"/>
              </w:rPr>
              <w:t xml:space="preserve">彭绪伟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、</w:t>
            </w:r>
            <w:r>
              <w:rPr>
                <w:sz w:val="21"/>
                <w:szCs w:val="21"/>
                <w:rFonts w:eastAsia="宋体" w:hint="eastAsia"/>
              </w:rPr>
              <w:t xml:space="preserve">张元勇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、</w:t>
            </w:r>
            <w:r>
              <w:rPr>
                <w:sz w:val="21"/>
                <w:szCs w:val="21"/>
                <w:rFonts w:eastAsia="宋体" w:hint="eastAsia"/>
              </w:rPr>
              <w:t xml:space="preserve">田维秀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、</w:t>
            </w:r>
            <w:r>
              <w:rPr>
                <w:sz w:val="21"/>
                <w:szCs w:val="21"/>
                <w:rFonts w:eastAsia="宋体" w:hint="eastAsia"/>
              </w:rPr>
              <w:t xml:space="preserve">吴顺银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、</w:t>
            </w:r>
            <w:r>
              <w:rPr>
                <w:sz w:val="21"/>
                <w:szCs w:val="21"/>
                <w:rFonts w:eastAsia="宋体" w:hint="eastAsia"/>
              </w:rPr>
              <w:t xml:space="preserve">李大伟</w:t>
            </w:r>
            <w:r>
              <w:rPr>
                <w:sz w:val="21"/>
                <w:lang w:val="en" w:eastAsia="zh-CN"/>
                <w:szCs w:val="21"/>
                <w:rFonts w:eastAsia="宋体" w:hint="eastAsia"/>
              </w:rPr>
            </w:r>
          </w:p>
        </w:tc>
        <w:tc>
          <w:tcPr>
            <w:tcW w:w="3963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21"/>
                <w:szCs w:val="21"/>
                <w:rFonts w:eastAsia="宋体" w:hint="eastAsia"/>
              </w:rPr>
            </w:pPr>
            <w:r>
              <w:rPr>
                <w:sz w:val="21"/>
                <w:szCs w:val="21"/>
                <w:rFonts w:eastAsia="宋体" w:hint="eastAsia"/>
              </w:rPr>
              <w:t xml:space="preserve">湖南湘西国家农业科技园区管理委员会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、</w:t>
            </w:r>
            <w:r>
              <w:rPr>
                <w:sz w:val="21"/>
                <w:szCs w:val="21"/>
                <w:rFonts w:eastAsia="宋体" w:hint="eastAsia"/>
              </w:rPr>
              <w:t xml:space="preserve">湖北康农种业股份有限公司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、</w:t>
            </w:r>
            <w:r>
              <w:rPr>
                <w:sz w:val="21"/>
                <w:szCs w:val="21"/>
                <w:rFonts w:eastAsia="宋体" w:hint="eastAsia"/>
              </w:rPr>
              <w:t xml:space="preserve">湘西土家族苗族自治州植保种子工作站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、</w:t>
            </w:r>
            <w:r>
              <w:rPr>
                <w:sz w:val="21"/>
                <w:szCs w:val="21"/>
                <w:rFonts w:eastAsia="宋体" w:hint="eastAsia"/>
              </w:rPr>
              <w:t xml:space="preserve">花垣县农业农村局</w:t>
            </w:r>
            <w:r>
              <w:rPr>
                <w:sz w:val="21"/>
                <w:lang w:val="en" w:eastAsia="zh-CN"/>
                <w:szCs w:val="21"/>
                <w:rFonts w:eastAsia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1"/>
                <w:lang w:val="en-US" w:eastAsia="zh-CN"/>
                <w:szCs w:val="21"/>
                <w:rFonts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eastAsia="宋体" w:hint="eastAsia"/>
              </w:rPr>
              <w:t xml:space="preserve">2</w:t>
            </w:r>
            <w:r>
              <w:rPr>
                <w:sz w:val="21"/>
                <w:lang w:val="en-US" w:eastAsia="zh-CN"/>
                <w:szCs w:val="21"/>
                <w:rFonts w:eastAsia="宋体"/>
              </w:rPr>
            </w:r>
          </w:p>
        </w:tc>
        <w:tc>
          <w:tcPr>
            <w:tcW w:w="247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1"/>
                <w:lang w:val="en-US" w:eastAsia="zh-CN"/>
                <w:szCs w:val="21"/>
                <w:rFonts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eastAsia="宋体" w:hint="eastAsia"/>
              </w:rPr>
              <w:t xml:space="preserve">山区稻渔综合种养关键技术应用与推广</w:t>
            </w:r>
            <w:r>
              <w:rPr>
                <w:sz w:val="21"/>
                <w:lang w:val="en" w:eastAsia="zh-CN"/>
                <w:szCs w:val="21"/>
                <w:rFonts w:eastAsia="宋体" w:hint="eastAsia"/>
              </w:rPr>
            </w:r>
          </w:p>
        </w:tc>
        <w:tc>
          <w:tcPr>
            <w:tcW w:w="157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1"/>
                <w:lang w:val="en-US" w:eastAsia="zh-CN"/>
                <w:szCs w:val="21"/>
                <w:rFonts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eastAsia="宋体" w:hint="eastAsia"/>
              </w:rPr>
              <w:t xml:space="preserve">湘西自治州科学技术局</w:t>
            </w:r>
            <w:r>
              <w:rPr>
                <w:sz w:val="21"/>
                <w:lang w:val="en" w:eastAsia="zh-CN"/>
                <w:szCs w:val="21"/>
                <w:rFonts w:eastAsia="宋体" w:hint="eastAsia"/>
              </w:rPr>
            </w:r>
          </w:p>
        </w:tc>
        <w:tc>
          <w:tcPr>
            <w:tcW w:w="1833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1"/>
                <w:lang w:val="en-US" w:eastAsia="zh-CN"/>
                <w:szCs w:val="21"/>
                <w:rFonts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eastAsia="宋体" w:hint="eastAsia"/>
              </w:rPr>
              <w:t xml:space="preserve">湖南省科学技术进步奖三等奖</w:t>
            </w:r>
            <w:r>
              <w:rPr>
                <w:sz w:val="21"/>
                <w:lang w:val="en" w:eastAsia="zh-CN"/>
                <w:szCs w:val="21"/>
                <w:rFonts w:eastAsia="宋体" w:hint="eastAsia"/>
              </w:rPr>
            </w:r>
          </w:p>
        </w:tc>
        <w:tc>
          <w:tcPr>
            <w:tcW w:w="238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1"/>
                <w:lang w:val="en-US" w:eastAsia="zh-CN"/>
                <w:szCs w:val="21"/>
                <w:rFonts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eastAsia="宋体" w:hint="eastAsia"/>
              </w:rPr>
              <w:t xml:space="preserve">8项</w:t>
            </w:r>
            <w:r>
              <w:rPr>
                <w:sz w:val="21"/>
                <w:lang w:val="en-US" w:eastAsia="zh-CN"/>
                <w:szCs w:val="21"/>
                <w:rFonts w:eastAsia="宋体"/>
              </w:rPr>
            </w:r>
          </w:p>
        </w:tc>
        <w:tc>
          <w:tcPr>
            <w:tcW w:w="2925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21"/>
                <w:lang w:val="en-US" w:eastAsia="zh-CN"/>
                <w:szCs w:val="21"/>
                <w:rFonts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eastAsia="宋体" w:hint="eastAsia"/>
              </w:rPr>
              <w:t xml:space="preserve">彭英海、熊钢、葛玲瑞、胡亚洲、周先文、何斌、田小波</w:t>
            </w:r>
            <w:r>
              <w:rPr>
                <w:sz w:val="21"/>
                <w:lang w:val="en" w:eastAsia="zh-CN"/>
                <w:szCs w:val="21"/>
                <w:rFonts w:eastAsia="宋体" w:hint="eastAsia"/>
              </w:rPr>
            </w:r>
          </w:p>
        </w:tc>
        <w:tc>
          <w:tcPr>
            <w:tcW w:w="3963" w:type="dxa"/>
            <w:vAlign w:val="center"/>
            <w:textDirection w:val="lrTb"/>
          </w:tcPr>
          <w:p>
            <w:pPr>
              <w:pStyle w:val="Normal"/>
              <w:jc w:val="both"/>
              <w:rPr>
                <w:sz w:val="21"/>
                <w:lang w:eastAsia="zh-CN"/>
                <w:szCs w:val="21"/>
                <w:rFonts w:eastAsia="宋体" w:hint="eastAsia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 xml:space="preserve">湘西土家族苗族自治州畜牧水产事务中心、湖南生物机电职业技术学院、湖南农业大学</w:t>
            </w:r>
            <w:r>
              <w:rPr>
                <w:sz w:val="21"/>
                <w:lang w:val="en" w:eastAsia="zh-CN"/>
                <w:szCs w:val="21"/>
                <w:rFonts w:eastAsia="宋体" w:hint="eastAsia"/>
              </w:rPr>
            </w:r>
          </w:p>
        </w:tc>
      </w:tr>
    </w:tbl>
    <w:sectPr>
      <w:type w:val="nextPage"/>
      <w:docGrid w:type="lines" w:linePitch="312"/>
      <w:pgSz w:w="16838" w:h="11906" w:orient="landscape"/>
      <w:pgMar w:top="1800" w:right="1440" w:bottom="1800" w:left="144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UserStyle_0">
    <w:name w:val="EndnoteText"/>
    <w:basedOn w:val="Normal"/>
    <w:link w:val="Normal"/>
  </w:style>
  <w:style w:type="table" w:styleId="TableGrid">
    <w:name w:val="网格型"/>
    <w:basedOn w:val="TableNormal"/>
    <w:link w:val="Normal"/>
    <w:pPr>
      <w:jc w:val="both"/>
      <w:widowControl w:val="off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