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23" w:rsidRDefault="00A069C3">
      <w:pPr>
        <w:spacing w:line="580" w:lineRule="exact"/>
        <w:rPr>
          <w:rFonts w:ascii="黑体" w:eastAsia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int="eastAsia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int="eastAsia"/>
          <w:bCs/>
          <w:color w:val="000000"/>
          <w:kern w:val="0"/>
          <w:sz w:val="32"/>
          <w:szCs w:val="32"/>
          <w:shd w:val="clear" w:color="auto" w:fill="FFFFFF"/>
        </w:rPr>
        <w:t>2</w:t>
      </w:r>
    </w:p>
    <w:p w:rsidR="00B75823" w:rsidRDefault="00B75823">
      <w:pPr>
        <w:spacing w:line="580" w:lineRule="exact"/>
        <w:rPr>
          <w:rFonts w:eastAsia="仿宋_GB2312"/>
          <w:bCs/>
          <w:color w:val="000000"/>
          <w:kern w:val="0"/>
          <w:sz w:val="32"/>
          <w:szCs w:val="32"/>
          <w:shd w:val="clear" w:color="auto" w:fill="FFFFFF"/>
        </w:rPr>
      </w:pPr>
    </w:p>
    <w:p w:rsidR="00B75823" w:rsidRDefault="00A069C3">
      <w:pPr>
        <w:spacing w:line="580" w:lineRule="exact"/>
        <w:jc w:val="center"/>
        <w:rPr>
          <w:rFonts w:eastAsia="方正小标宋简体"/>
          <w:color w:val="333333"/>
          <w:kern w:val="0"/>
          <w:sz w:val="40"/>
          <w:szCs w:val="40"/>
        </w:rPr>
      </w:pPr>
      <w:r>
        <w:rPr>
          <w:b/>
          <w:bCs/>
          <w:color w:val="000000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eastAsia="方正小标宋简体"/>
          <w:bCs/>
          <w:color w:val="000000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eastAsia="方正小标宋简体"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>
        <w:rPr>
          <w:rFonts w:eastAsia="方正小标宋简体"/>
          <w:bCs/>
          <w:color w:val="000000"/>
          <w:kern w:val="0"/>
          <w:sz w:val="40"/>
          <w:szCs w:val="40"/>
          <w:shd w:val="clear" w:color="auto" w:fill="FFFFFF"/>
        </w:rPr>
        <w:t>企业研发准备金制度（参考模板）</w:t>
      </w:r>
    </w:p>
    <w:p w:rsidR="00B75823" w:rsidRDefault="00B75823">
      <w:pPr>
        <w:widowControl/>
        <w:snapToGrid w:val="0"/>
        <w:spacing w:line="580" w:lineRule="exact"/>
        <w:ind w:firstLineChars="200" w:firstLine="640"/>
        <w:rPr>
          <w:rFonts w:eastAsia="方正仿宋_GBK"/>
          <w:b/>
          <w:bCs/>
          <w:color w:val="333333"/>
          <w:kern w:val="0"/>
          <w:sz w:val="32"/>
          <w:szCs w:val="32"/>
        </w:rPr>
      </w:pPr>
    </w:p>
    <w:p w:rsidR="00B75823" w:rsidRDefault="00A069C3">
      <w:pPr>
        <w:widowControl/>
        <w:snapToGrid w:val="0"/>
        <w:spacing w:line="560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第一章</w:t>
      </w:r>
      <w:r>
        <w:rPr>
          <w:rFonts w:eastAsia="黑体"/>
          <w:bCs/>
          <w:color w:val="000000"/>
          <w:kern w:val="0"/>
          <w:sz w:val="32"/>
          <w:szCs w:val="32"/>
        </w:rPr>
        <w:t xml:space="preserve">  </w:t>
      </w:r>
      <w:r>
        <w:rPr>
          <w:rFonts w:eastAsia="黑体"/>
          <w:bCs/>
          <w:color w:val="000000"/>
          <w:kern w:val="0"/>
          <w:sz w:val="32"/>
          <w:szCs w:val="32"/>
        </w:rPr>
        <w:t>总则</w:t>
      </w:r>
    </w:p>
    <w:p w:rsidR="00B75823" w:rsidRDefault="00A069C3">
      <w:pPr>
        <w:widowControl/>
        <w:snapToGrid w:val="0"/>
        <w:spacing w:line="560" w:lineRule="exact"/>
        <w:ind w:firstLineChars="200" w:firstLine="592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pacing w:val="-12"/>
          <w:sz w:val="32"/>
          <w:szCs w:val="32"/>
        </w:rPr>
        <w:t>包括制定目的、意义、依据、研发准备金概念、适用范围等内容。</w:t>
      </w:r>
    </w:p>
    <w:p w:rsidR="00B75823" w:rsidRDefault="00A069C3">
      <w:pPr>
        <w:widowControl/>
        <w:snapToGrid w:val="0"/>
        <w:spacing w:line="560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第二章</w:t>
      </w:r>
      <w:r>
        <w:rPr>
          <w:rFonts w:eastAsia="黑体"/>
          <w:bCs/>
          <w:color w:val="000000"/>
          <w:kern w:val="0"/>
          <w:sz w:val="32"/>
          <w:szCs w:val="32"/>
        </w:rPr>
        <w:t xml:space="preserve">  </w:t>
      </w:r>
      <w:r>
        <w:rPr>
          <w:rFonts w:eastAsia="黑体"/>
          <w:bCs/>
          <w:color w:val="000000"/>
          <w:kern w:val="0"/>
          <w:sz w:val="32"/>
          <w:szCs w:val="32"/>
        </w:rPr>
        <w:t>提取与分配</w:t>
      </w:r>
    </w:p>
    <w:p w:rsidR="00B75823" w:rsidRDefault="00A069C3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包括计提依据、计提比率、计提时间以及在各研发项目间的分配等内容。</w:t>
      </w:r>
    </w:p>
    <w:p w:rsidR="00B75823" w:rsidRDefault="00A069C3">
      <w:pPr>
        <w:widowControl/>
        <w:snapToGrid w:val="0"/>
        <w:spacing w:line="560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第三章</w:t>
      </w:r>
      <w:r>
        <w:rPr>
          <w:rFonts w:eastAsia="黑体"/>
          <w:bCs/>
          <w:color w:val="000000"/>
          <w:kern w:val="0"/>
          <w:sz w:val="32"/>
          <w:szCs w:val="32"/>
        </w:rPr>
        <w:t xml:space="preserve">  </w:t>
      </w:r>
      <w:r>
        <w:rPr>
          <w:rFonts w:eastAsia="黑体"/>
          <w:bCs/>
          <w:color w:val="000000"/>
          <w:kern w:val="0"/>
          <w:sz w:val="32"/>
          <w:szCs w:val="32"/>
        </w:rPr>
        <w:t>使用范围</w:t>
      </w:r>
    </w:p>
    <w:p w:rsidR="00B75823" w:rsidRDefault="00A069C3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包括研发准备金的开支范围和标准，亦即研发经费的开支范围和标准，以及不可列支范围。</w:t>
      </w:r>
    </w:p>
    <w:p w:rsidR="00B75823" w:rsidRDefault="00A069C3">
      <w:pPr>
        <w:widowControl/>
        <w:snapToGrid w:val="0"/>
        <w:spacing w:line="560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第四章</w:t>
      </w:r>
      <w:r>
        <w:rPr>
          <w:rFonts w:eastAsia="黑体"/>
          <w:bCs/>
          <w:color w:val="000000"/>
          <w:kern w:val="0"/>
          <w:sz w:val="32"/>
          <w:szCs w:val="32"/>
        </w:rPr>
        <w:t xml:space="preserve">  </w:t>
      </w:r>
      <w:r>
        <w:rPr>
          <w:rFonts w:eastAsia="黑体"/>
          <w:bCs/>
          <w:color w:val="000000"/>
          <w:kern w:val="0"/>
          <w:sz w:val="32"/>
          <w:szCs w:val="32"/>
        </w:rPr>
        <w:t>管理</w:t>
      </w:r>
    </w:p>
    <w:p w:rsidR="00B75823" w:rsidRDefault="00A069C3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包括研发准备金的管理流程、部门职责分工、审批</w:t>
      </w:r>
      <w:r>
        <w:rPr>
          <w:rFonts w:eastAsia="仿宋_GB2312"/>
          <w:color w:val="000000"/>
          <w:sz w:val="32"/>
          <w:szCs w:val="32"/>
        </w:rPr>
        <w:t>/</w:t>
      </w:r>
      <w:r>
        <w:rPr>
          <w:rFonts w:eastAsia="仿宋_GB2312"/>
          <w:color w:val="000000"/>
          <w:sz w:val="32"/>
          <w:szCs w:val="32"/>
        </w:rPr>
        <w:t>报销程序，研发经费预算、研发经费支出台账管理等内容。</w:t>
      </w:r>
    </w:p>
    <w:p w:rsidR="00B75823" w:rsidRDefault="00A069C3">
      <w:pPr>
        <w:widowControl/>
        <w:snapToGrid w:val="0"/>
        <w:spacing w:line="560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第五章</w:t>
      </w:r>
      <w:r>
        <w:rPr>
          <w:rFonts w:eastAsia="黑体"/>
          <w:bCs/>
          <w:color w:val="000000"/>
          <w:kern w:val="0"/>
          <w:sz w:val="32"/>
          <w:szCs w:val="32"/>
        </w:rPr>
        <w:t xml:space="preserve">  </w:t>
      </w:r>
      <w:r>
        <w:rPr>
          <w:rFonts w:eastAsia="黑体"/>
          <w:bCs/>
          <w:color w:val="000000"/>
          <w:kern w:val="0"/>
          <w:sz w:val="32"/>
          <w:szCs w:val="32"/>
        </w:rPr>
        <w:t>核算、报告与披露（或财务处理）</w:t>
      </w:r>
    </w:p>
    <w:p w:rsidR="00B75823" w:rsidRDefault="00A069C3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包括研发准备金的计提、转回，以及研发经费支出、研究开发费用归集等事项的会计核算处理，在会计报表中的列示，在附注中的信息披露，以及研发准备金的纳税调整等内容。</w:t>
      </w:r>
    </w:p>
    <w:p w:rsidR="00B75823" w:rsidRDefault="00A069C3">
      <w:pPr>
        <w:widowControl/>
        <w:snapToGrid w:val="0"/>
        <w:spacing w:line="560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第六章</w:t>
      </w:r>
      <w:r>
        <w:rPr>
          <w:rFonts w:eastAsia="黑体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黑体"/>
          <w:bCs/>
          <w:color w:val="000000"/>
          <w:kern w:val="0"/>
          <w:sz w:val="32"/>
          <w:szCs w:val="32"/>
        </w:rPr>
        <w:t>附则</w:t>
      </w:r>
    </w:p>
    <w:p w:rsidR="00B75823" w:rsidRDefault="00A069C3"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上述各章未尽事项，可在本章中明确。</w:t>
      </w:r>
    </w:p>
    <w:p w:rsidR="00B75823" w:rsidRDefault="00B75823">
      <w:bookmarkStart w:id="0" w:name="_GoBack"/>
      <w:bookmarkEnd w:id="0"/>
    </w:p>
    <w:sectPr w:rsidR="00B75823" w:rsidSect="00B7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9580FAC"/>
    <w:rsid w:val="00A069C3"/>
    <w:rsid w:val="00B75823"/>
    <w:rsid w:val="3958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1">
    <w:name w:val="_Style 21"/>
    <w:basedOn w:val="a"/>
    <w:qFormat/>
    <w:rsid w:val="00B75823"/>
    <w:pPr>
      <w:widowControl/>
      <w:spacing w:before="80"/>
    </w:pPr>
    <w:rPr>
      <w:rFonts w:ascii="宋体" w:hAnsi="宋体" w:cs="Courier New"/>
      <w:b/>
      <w:color w:val="000000"/>
      <w:spacing w:val="-10"/>
      <w:kern w:val="16"/>
      <w:sz w:val="24"/>
      <w:szCs w:val="32"/>
    </w:rPr>
  </w:style>
  <w:style w:type="character" w:styleId="a4">
    <w:name w:val="page number"/>
    <w:basedOn w:val="a0"/>
    <w:rsid w:val="00B758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新闻中心</dc:creator>
  <cp:lastModifiedBy>Administrator</cp:lastModifiedBy>
  <cp:revision>2</cp:revision>
  <dcterms:created xsi:type="dcterms:W3CDTF">2018-03-21T02:28:00Z</dcterms:created>
  <dcterms:modified xsi:type="dcterms:W3CDTF">2018-03-21T02:28:00Z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